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989CD8">
      <w:pPr>
        <w:jc w:val="center"/>
        <w:rPr>
          <w:rFonts w:eastAsia="华文中宋"/>
          <w:b/>
          <w:sz w:val="32"/>
          <w:szCs w:val="32"/>
        </w:rPr>
      </w:pPr>
      <w:r>
        <w:rPr>
          <w:rFonts w:hAnsi="华文中宋" w:eastAsia="华文中宋"/>
          <w:b/>
          <w:sz w:val="32"/>
          <w:szCs w:val="32"/>
        </w:rPr>
        <w:t>石河子大学</w:t>
      </w:r>
      <w:r>
        <w:rPr>
          <w:rFonts w:eastAsia="华文中宋"/>
          <w:b/>
          <w:sz w:val="32"/>
          <w:szCs w:val="32"/>
        </w:rPr>
        <w:t>202</w:t>
      </w:r>
      <w:r>
        <w:rPr>
          <w:rFonts w:hint="eastAsia" w:eastAsia="华文中宋"/>
          <w:b/>
          <w:sz w:val="32"/>
          <w:szCs w:val="32"/>
          <w:lang w:val="en-US" w:eastAsia="zh-CN"/>
        </w:rPr>
        <w:t>6</w:t>
      </w:r>
      <w:r>
        <w:rPr>
          <w:rFonts w:hAnsi="华文中宋" w:eastAsia="华文中宋"/>
          <w:b/>
          <w:sz w:val="32"/>
          <w:szCs w:val="32"/>
        </w:rPr>
        <w:t>年攻读硕士学位研究生入学考试</w:t>
      </w:r>
    </w:p>
    <w:p w14:paraId="6FD68E9A">
      <w:pPr>
        <w:jc w:val="center"/>
        <w:rPr>
          <w:rFonts w:eastAsia="华文中宋"/>
          <w:b/>
          <w:sz w:val="32"/>
          <w:szCs w:val="32"/>
        </w:rPr>
      </w:pPr>
      <w:r>
        <w:rPr>
          <w:rFonts w:hAnsi="华文中宋" w:eastAsia="华文中宋"/>
          <w:b/>
          <w:sz w:val="32"/>
          <w:szCs w:val="32"/>
        </w:rPr>
        <w:t>《</w:t>
      </w:r>
      <w:r>
        <w:rPr>
          <w:rFonts w:hint="eastAsia" w:hAnsi="华文中宋" w:eastAsia="华文中宋"/>
          <w:b/>
          <w:sz w:val="32"/>
          <w:szCs w:val="32"/>
          <w:lang w:val="en-US" w:eastAsia="zh-CN"/>
        </w:rPr>
        <w:t>音乐作品分析</w:t>
      </w:r>
      <w:r>
        <w:rPr>
          <w:rFonts w:hAnsi="华文中宋" w:eastAsia="华文中宋"/>
          <w:b/>
          <w:sz w:val="32"/>
          <w:szCs w:val="32"/>
        </w:rPr>
        <w:t>》考试大纲</w:t>
      </w:r>
    </w:p>
    <w:p w14:paraId="11E5B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</w:rPr>
        <w:t>一、考试性质</w:t>
      </w:r>
    </w:p>
    <w:p w14:paraId="7625F73C">
      <w:pPr>
        <w:spacing w:line="360" w:lineRule="auto"/>
        <w:ind w:firstLine="420" w:firstLineChars="2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曲式与作品分析</w:t>
      </w:r>
      <w:r>
        <w:rPr>
          <w:rFonts w:hint="eastAsia" w:ascii="宋体" w:hAnsi="宋体" w:eastAsia="宋体" w:cs="宋体"/>
          <w:sz w:val="21"/>
          <w:szCs w:val="21"/>
        </w:rPr>
        <w:t>专项考核是为招收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学科教学（音乐）</w:t>
      </w:r>
      <w:r>
        <w:rPr>
          <w:rFonts w:hint="eastAsia" w:ascii="宋体" w:hAnsi="宋体" w:eastAsia="宋体" w:cs="宋体"/>
          <w:sz w:val="21"/>
          <w:szCs w:val="21"/>
        </w:rPr>
        <w:t>硕士研究生而设置的选拔考试。目的是测试考生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对音乐作品分析知识点的把握能力、理解能力以及系统分析音乐作品的能力。考试</w:t>
      </w:r>
      <w:r>
        <w:rPr>
          <w:rFonts w:hint="eastAsia" w:ascii="宋体" w:hAnsi="宋体" w:eastAsia="宋体" w:cs="宋体"/>
          <w:sz w:val="21"/>
          <w:szCs w:val="21"/>
        </w:rPr>
        <w:t>对象为报考我校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学科教学（音乐）</w:t>
      </w:r>
      <w:r>
        <w:rPr>
          <w:rFonts w:hint="eastAsia" w:ascii="宋体" w:hAnsi="宋体" w:eastAsia="宋体" w:cs="宋体"/>
          <w:sz w:val="21"/>
          <w:szCs w:val="21"/>
        </w:rPr>
        <w:t>硕士专业该方向进入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复</w:t>
      </w:r>
      <w:r>
        <w:rPr>
          <w:rFonts w:hint="eastAsia" w:ascii="宋体" w:hAnsi="宋体" w:eastAsia="宋体" w:cs="宋体"/>
          <w:sz w:val="21"/>
          <w:szCs w:val="21"/>
        </w:rPr>
        <w:t>试环节的考生。</w:t>
      </w:r>
    </w:p>
    <w:p w14:paraId="10A8F8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1" w:firstLineChars="100"/>
        <w:textAlignment w:val="auto"/>
        <w:rPr>
          <w:rFonts w:hint="eastAsia" w:ascii="宋体" w:hAnsi="宋体" w:eastAsia="宋体" w:cs="宋体"/>
          <w:b/>
          <w:sz w:val="21"/>
          <w:szCs w:val="21"/>
        </w:rPr>
      </w:pPr>
      <w:r>
        <w:rPr>
          <w:rFonts w:hint="eastAsia" w:ascii="宋体" w:hAnsi="宋体" w:eastAsia="宋体" w:cs="宋体"/>
          <w:b/>
          <w:sz w:val="21"/>
          <w:szCs w:val="21"/>
          <w:lang w:val="en-US" w:eastAsia="zh-CN"/>
        </w:rPr>
        <w:t>二、</w:t>
      </w:r>
      <w:r>
        <w:rPr>
          <w:rFonts w:hint="eastAsia" w:ascii="宋体" w:hAnsi="宋体" w:eastAsia="宋体" w:cs="宋体"/>
          <w:b/>
          <w:sz w:val="21"/>
          <w:szCs w:val="21"/>
        </w:rPr>
        <w:t>考试内容与要求：</w:t>
      </w:r>
    </w:p>
    <w:p w14:paraId="580CF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考试内容</w:t>
      </w:r>
      <w:bookmarkStart w:id="0" w:name="_GoBack"/>
      <w:bookmarkEnd w:id="0"/>
    </w:p>
    <w:p w14:paraId="709A9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一部曲式</w:t>
      </w:r>
    </w:p>
    <w:p w14:paraId="6E0122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单二部曲式</w:t>
      </w:r>
    </w:p>
    <w:p w14:paraId="1ABD4C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单三部曲式</w:t>
      </w:r>
    </w:p>
    <w:p w14:paraId="1C9A63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复三部曲式</w:t>
      </w:r>
    </w:p>
    <w:p w14:paraId="2EB81C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5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回旋曲式</w:t>
      </w:r>
    </w:p>
    <w:p w14:paraId="0687F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6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变奏曲式</w:t>
      </w:r>
    </w:p>
    <w:p w14:paraId="44141D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1" w:firstLineChars="100"/>
        <w:textAlignment w:val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b/>
          <w:bCs/>
          <w:sz w:val="21"/>
          <w:szCs w:val="21"/>
        </w:rPr>
        <w:t>试卷结构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</w:rPr>
        <w:t>试卷满分为100分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</w:p>
    <w:p w14:paraId="1773D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客观辨识题：占总分的30分左右。</w:t>
      </w:r>
    </w:p>
    <w:p w14:paraId="12A79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乐谱分析题：占总分的50分左右。</w:t>
      </w:r>
    </w:p>
    <w:p w14:paraId="2B16DA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简答题：占总分的20分左右。</w:t>
      </w:r>
    </w:p>
    <w:p w14:paraId="0ED86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1" w:firstLineChars="100"/>
        <w:textAlignment w:val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3.考试要求：</w:t>
      </w:r>
    </w:p>
    <w:p w14:paraId="7296E5E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（1）</w:t>
      </w:r>
      <w:r>
        <w:rPr>
          <w:rFonts w:hint="eastAsia" w:ascii="宋体" w:hAnsi="宋体" w:eastAsia="宋体" w:cs="宋体"/>
          <w:sz w:val="21"/>
          <w:szCs w:val="21"/>
        </w:rPr>
        <w:t>采用“笔试（闭卷）</w:t>
      </w:r>
      <w:r>
        <w:rPr>
          <w:rFonts w:hint="eastAsia" w:ascii="宋体" w:hAnsi="宋体" w:eastAsia="宋体" w:cs="宋体"/>
          <w:sz w:val="21"/>
          <w:szCs w:val="21"/>
          <w:lang w:val="en-US"/>
        </w:rPr>
        <w:t>”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51D97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210" w:firstLineChars="1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sz w:val="21"/>
          <w:szCs w:val="21"/>
        </w:rPr>
        <w:t>考试时间60分钟。</w:t>
      </w:r>
    </w:p>
    <w:p w14:paraId="05397A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 w:val="0"/>
          <w:sz w:val="21"/>
          <w:szCs w:val="21"/>
          <w:lang w:val="en-US" w:eastAsia="zh-CN"/>
        </w:rPr>
        <w:t>三、</w:t>
      </w:r>
      <w:r>
        <w:rPr>
          <w:rFonts w:hint="eastAsia" w:ascii="宋体" w:hAnsi="宋体" w:eastAsia="宋体" w:cs="宋体"/>
          <w:b/>
          <w:bCs w:val="0"/>
          <w:sz w:val="21"/>
          <w:szCs w:val="21"/>
        </w:rPr>
        <w:t>主要参考书目</w:t>
      </w:r>
    </w:p>
    <w:p w14:paraId="092E63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sz w:val="21"/>
          <w:szCs w:val="21"/>
        </w:rPr>
        <w:t>《曲式与作品分析基础》，高为杰，吴春福编著，人民音乐出版社，上海音乐出版社，2011年。</w:t>
      </w:r>
    </w:p>
    <w:p w14:paraId="53B345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sz w:val="21"/>
          <w:szCs w:val="21"/>
        </w:rPr>
        <w:t>《曲式与作品分析》（修订版），吴祖强著，人民音乐出版社，2019年。</w:t>
      </w:r>
    </w:p>
    <w:p w14:paraId="4887928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8524B4C"/>
    <w:rsid w:val="2C79468E"/>
    <w:rsid w:val="2F126A59"/>
    <w:rsid w:val="54224FD5"/>
    <w:rsid w:val="764E6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  <w14:ligatures w14:val="none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 w:line="278" w:lineRule="auto"/>
      <w:jc w:val="left"/>
      <w:outlineLvl w:val="0"/>
    </w:pPr>
    <w:rPr>
      <w:rFonts w:ascii="等线 Light" w:hAnsi="等线 Light" w:eastAsia="等线 Light" w:cs="宋体"/>
      <w:color w:val="2F5496"/>
      <w:sz w:val="48"/>
      <w:szCs w:val="48"/>
      <w14:ligatures w14:val="standardContextual"/>
    </w:rPr>
  </w:style>
  <w:style w:type="paragraph" w:styleId="3">
    <w:name w:val="heading 2"/>
    <w:basedOn w:val="1"/>
    <w:next w:val="1"/>
    <w:link w:val="18"/>
    <w:qFormat/>
    <w:uiPriority w:val="9"/>
    <w:pPr>
      <w:keepNext/>
      <w:keepLines/>
      <w:spacing w:before="160" w:after="80" w:line="278" w:lineRule="auto"/>
      <w:jc w:val="left"/>
      <w:outlineLvl w:val="1"/>
    </w:pPr>
    <w:rPr>
      <w:rFonts w:ascii="等线 Light" w:hAnsi="等线 Light" w:eastAsia="等线 Light" w:cs="宋体"/>
      <w:color w:val="2F5496"/>
      <w:sz w:val="40"/>
      <w:szCs w:val="40"/>
      <w14:ligatures w14:val="standardContextual"/>
    </w:rPr>
  </w:style>
  <w:style w:type="paragraph" w:styleId="4">
    <w:name w:val="heading 3"/>
    <w:basedOn w:val="1"/>
    <w:next w:val="1"/>
    <w:link w:val="19"/>
    <w:qFormat/>
    <w:uiPriority w:val="9"/>
    <w:pPr>
      <w:keepNext/>
      <w:keepLines/>
      <w:spacing w:before="160" w:after="80" w:line="278" w:lineRule="auto"/>
      <w:jc w:val="left"/>
      <w:outlineLvl w:val="2"/>
    </w:pPr>
    <w:rPr>
      <w:rFonts w:ascii="等线 Light" w:hAnsi="等线 Light" w:eastAsia="等线 Light" w:cs="宋体"/>
      <w:color w:val="2F5496"/>
      <w:sz w:val="32"/>
      <w:szCs w:val="32"/>
      <w14:ligatures w14:val="standardContextual"/>
    </w:rPr>
  </w:style>
  <w:style w:type="paragraph" w:styleId="5">
    <w:name w:val="heading 4"/>
    <w:basedOn w:val="1"/>
    <w:next w:val="1"/>
    <w:link w:val="20"/>
    <w:qFormat/>
    <w:uiPriority w:val="9"/>
    <w:pPr>
      <w:keepNext/>
      <w:keepLines/>
      <w:spacing w:before="80" w:after="40" w:line="278" w:lineRule="auto"/>
      <w:jc w:val="left"/>
      <w:outlineLvl w:val="3"/>
    </w:pPr>
    <w:rPr>
      <w:rFonts w:ascii="等线" w:hAnsi="等线" w:eastAsia="等线" w:cs="宋体"/>
      <w:color w:val="2F5496"/>
      <w:sz w:val="28"/>
      <w:szCs w:val="28"/>
      <w14:ligatures w14:val="standardContextual"/>
    </w:rPr>
  </w:style>
  <w:style w:type="paragraph" w:styleId="6">
    <w:name w:val="heading 5"/>
    <w:basedOn w:val="1"/>
    <w:next w:val="1"/>
    <w:link w:val="21"/>
    <w:qFormat/>
    <w:uiPriority w:val="9"/>
    <w:pPr>
      <w:keepNext/>
      <w:keepLines/>
      <w:spacing w:before="80" w:after="40" w:line="278" w:lineRule="auto"/>
      <w:jc w:val="left"/>
      <w:outlineLvl w:val="4"/>
    </w:pPr>
    <w:rPr>
      <w:rFonts w:ascii="等线" w:hAnsi="等线" w:eastAsia="等线" w:cs="宋体"/>
      <w:color w:val="2F5496"/>
      <w:sz w:val="24"/>
      <w14:ligatures w14:val="standardContextual"/>
    </w:rPr>
  </w:style>
  <w:style w:type="paragraph" w:styleId="7">
    <w:name w:val="heading 6"/>
    <w:basedOn w:val="1"/>
    <w:next w:val="1"/>
    <w:link w:val="22"/>
    <w:qFormat/>
    <w:uiPriority w:val="9"/>
    <w:pPr>
      <w:keepNext/>
      <w:keepLines/>
      <w:spacing w:before="40" w:line="278" w:lineRule="auto"/>
      <w:jc w:val="left"/>
      <w:outlineLvl w:val="5"/>
    </w:pPr>
    <w:rPr>
      <w:rFonts w:ascii="等线" w:hAnsi="等线" w:eastAsia="等线" w:cs="宋体"/>
      <w:b/>
      <w:bCs/>
      <w:color w:val="2F5496"/>
      <w:sz w:val="22"/>
      <w14:ligatures w14:val="standardContextual"/>
    </w:rPr>
  </w:style>
  <w:style w:type="paragraph" w:styleId="8">
    <w:name w:val="heading 7"/>
    <w:basedOn w:val="1"/>
    <w:next w:val="1"/>
    <w:link w:val="23"/>
    <w:qFormat/>
    <w:uiPriority w:val="9"/>
    <w:pPr>
      <w:keepNext/>
      <w:keepLines/>
      <w:spacing w:before="40" w:line="278" w:lineRule="auto"/>
      <w:jc w:val="left"/>
      <w:outlineLvl w:val="6"/>
    </w:pPr>
    <w:rPr>
      <w:rFonts w:ascii="等线" w:hAnsi="等线" w:eastAsia="等线" w:cs="宋体"/>
      <w:b/>
      <w:bCs/>
      <w:color w:val="595959"/>
      <w:sz w:val="22"/>
      <w14:ligatures w14:val="standardContextual"/>
    </w:rPr>
  </w:style>
  <w:style w:type="paragraph" w:styleId="9">
    <w:name w:val="heading 8"/>
    <w:basedOn w:val="1"/>
    <w:next w:val="1"/>
    <w:link w:val="24"/>
    <w:qFormat/>
    <w:uiPriority w:val="9"/>
    <w:pPr>
      <w:keepNext/>
      <w:keepLines/>
      <w:spacing w:line="278" w:lineRule="auto"/>
      <w:jc w:val="left"/>
      <w:outlineLvl w:val="7"/>
    </w:pPr>
    <w:rPr>
      <w:rFonts w:ascii="等线" w:hAnsi="等线" w:eastAsia="等线" w:cs="宋体"/>
      <w:color w:val="595959"/>
      <w:sz w:val="22"/>
      <w14:ligatures w14:val="standardContextual"/>
    </w:rPr>
  </w:style>
  <w:style w:type="paragraph" w:styleId="10">
    <w:name w:val="heading 9"/>
    <w:basedOn w:val="1"/>
    <w:next w:val="1"/>
    <w:link w:val="25"/>
    <w:qFormat/>
    <w:uiPriority w:val="9"/>
    <w:pPr>
      <w:keepNext/>
      <w:keepLines/>
      <w:spacing w:line="278" w:lineRule="auto"/>
      <w:jc w:val="left"/>
      <w:outlineLvl w:val="8"/>
    </w:pPr>
    <w:rPr>
      <w:rFonts w:ascii="等线" w:hAnsi="等线" w:eastAsia="等线 Light" w:cs="宋体"/>
      <w:color w:val="595959"/>
      <w:sz w:val="22"/>
      <w14:ligatures w14:val="standardContextual"/>
    </w:rPr>
  </w:style>
  <w:style w:type="character" w:default="1" w:styleId="16">
    <w:name w:val="Default Paragraph Font"/>
    <w:qFormat/>
    <w:uiPriority w:val="1"/>
  </w:style>
  <w:style w:type="table" w:default="1" w:styleId="15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qFormat/>
    <w:uiPriority w:val="99"/>
    <w:pPr>
      <w:tabs>
        <w:tab w:val="center" w:pos="4153"/>
        <w:tab w:val="right" w:pos="8306"/>
      </w:tabs>
      <w:snapToGrid w:val="0"/>
      <w:spacing w:after="160"/>
      <w:jc w:val="left"/>
    </w:pPr>
    <w:rPr>
      <w:rFonts w:ascii="等线" w:hAnsi="等线" w:eastAsia="等线" w:cs="宋体"/>
      <w:sz w:val="18"/>
      <w:szCs w:val="18"/>
      <w14:ligatures w14:val="standardContextual"/>
    </w:rPr>
  </w:style>
  <w:style w:type="paragraph" w:styleId="12">
    <w:name w:val="header"/>
    <w:basedOn w:val="1"/>
    <w:link w:val="35"/>
    <w:qFormat/>
    <w:uiPriority w:val="99"/>
    <w:pPr>
      <w:tabs>
        <w:tab w:val="center" w:pos="4153"/>
        <w:tab w:val="right" w:pos="8306"/>
      </w:tabs>
      <w:snapToGrid w:val="0"/>
      <w:spacing w:after="160"/>
      <w:jc w:val="center"/>
    </w:pPr>
    <w:rPr>
      <w:rFonts w:ascii="等线" w:hAnsi="等线" w:eastAsia="等线" w:cs="宋体"/>
      <w:sz w:val="18"/>
      <w:szCs w:val="18"/>
      <w14:ligatures w14:val="standardContextual"/>
    </w:rPr>
  </w:style>
  <w:style w:type="paragraph" w:styleId="13">
    <w:name w:val="Subtitle"/>
    <w:basedOn w:val="1"/>
    <w:next w:val="1"/>
    <w:link w:val="27"/>
    <w:qFormat/>
    <w:uiPriority w:val="11"/>
    <w:pPr>
      <w:numPr>
        <w:ilvl w:val="1"/>
        <w:numId w:val="0"/>
      </w:numPr>
      <w:spacing w:after="160" w:line="278" w:lineRule="auto"/>
      <w:jc w:val="center"/>
    </w:pPr>
    <w:rPr>
      <w:rFonts w:ascii="等线 Light" w:hAnsi="等线 Light" w:eastAsia="等线 Light" w:cs="宋体"/>
      <w:color w:val="595959"/>
      <w:spacing w:val="15"/>
      <w:sz w:val="28"/>
      <w:szCs w:val="28"/>
      <w14:ligatures w14:val="standardContextual"/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="等线 Light" w:hAnsi="等线 Light" w:eastAsia="等线 Light" w:cs="宋体"/>
      <w:spacing w:val="-10"/>
      <w:kern w:val="28"/>
      <w:sz w:val="56"/>
      <w:szCs w:val="56"/>
      <w14:ligatures w14:val="standardContextual"/>
    </w:rPr>
  </w:style>
  <w:style w:type="character" w:customStyle="1" w:styleId="17">
    <w:name w:val="标题 1 字符"/>
    <w:basedOn w:val="16"/>
    <w:link w:val="2"/>
    <w:uiPriority w:val="9"/>
    <w:rPr>
      <w:rFonts w:ascii="等线 Light" w:hAnsi="等线 Light" w:eastAsia="等线 Light" w:cs="宋体"/>
      <w:color w:val="2F5496"/>
      <w:sz w:val="48"/>
      <w:szCs w:val="48"/>
    </w:rPr>
  </w:style>
  <w:style w:type="character" w:customStyle="1" w:styleId="18">
    <w:name w:val="标题 2 字符"/>
    <w:basedOn w:val="16"/>
    <w:link w:val="3"/>
    <w:uiPriority w:val="9"/>
    <w:rPr>
      <w:rFonts w:ascii="等线 Light" w:hAnsi="等线 Light" w:eastAsia="等线 Light" w:cs="宋体"/>
      <w:color w:val="2F5496"/>
      <w:sz w:val="40"/>
      <w:szCs w:val="40"/>
    </w:rPr>
  </w:style>
  <w:style w:type="character" w:customStyle="1" w:styleId="19">
    <w:name w:val="标题 3 字符"/>
    <w:basedOn w:val="16"/>
    <w:link w:val="4"/>
    <w:uiPriority w:val="9"/>
    <w:rPr>
      <w:rFonts w:ascii="等线 Light" w:hAnsi="等线 Light" w:eastAsia="等线 Light" w:cs="宋体"/>
      <w:color w:val="2F5496"/>
      <w:sz w:val="32"/>
      <w:szCs w:val="32"/>
    </w:rPr>
  </w:style>
  <w:style w:type="character" w:customStyle="1" w:styleId="20">
    <w:name w:val="标题 4 字符"/>
    <w:basedOn w:val="16"/>
    <w:link w:val="5"/>
    <w:qFormat/>
    <w:uiPriority w:val="9"/>
    <w:rPr>
      <w:rFonts w:cs="宋体"/>
      <w:color w:val="2F5496"/>
      <w:sz w:val="28"/>
      <w:szCs w:val="28"/>
    </w:rPr>
  </w:style>
  <w:style w:type="character" w:customStyle="1" w:styleId="21">
    <w:name w:val="标题 5 字符"/>
    <w:basedOn w:val="16"/>
    <w:link w:val="6"/>
    <w:uiPriority w:val="9"/>
    <w:rPr>
      <w:rFonts w:cs="宋体"/>
      <w:color w:val="2F5496"/>
      <w:sz w:val="24"/>
    </w:rPr>
  </w:style>
  <w:style w:type="character" w:customStyle="1" w:styleId="22">
    <w:name w:val="标题 6 字符"/>
    <w:basedOn w:val="16"/>
    <w:link w:val="7"/>
    <w:qFormat/>
    <w:uiPriority w:val="9"/>
    <w:rPr>
      <w:rFonts w:cs="宋体"/>
      <w:b/>
      <w:bCs/>
      <w:color w:val="2F5496"/>
    </w:rPr>
  </w:style>
  <w:style w:type="character" w:customStyle="1" w:styleId="23">
    <w:name w:val="标题 7 字符"/>
    <w:basedOn w:val="16"/>
    <w:link w:val="8"/>
    <w:uiPriority w:val="9"/>
    <w:rPr>
      <w:rFonts w:cs="宋体"/>
      <w:b/>
      <w:bCs/>
      <w:color w:val="595959"/>
    </w:rPr>
  </w:style>
  <w:style w:type="character" w:customStyle="1" w:styleId="24">
    <w:name w:val="标题 8 字符"/>
    <w:basedOn w:val="16"/>
    <w:link w:val="9"/>
    <w:uiPriority w:val="9"/>
    <w:rPr>
      <w:rFonts w:cs="宋体"/>
      <w:color w:val="595959"/>
    </w:rPr>
  </w:style>
  <w:style w:type="character" w:customStyle="1" w:styleId="25">
    <w:name w:val="标题 9 字符"/>
    <w:basedOn w:val="16"/>
    <w:link w:val="10"/>
    <w:qFormat/>
    <w:uiPriority w:val="9"/>
    <w:rPr>
      <w:rFonts w:eastAsia="等线 Light" w:cs="宋体"/>
      <w:color w:val="595959"/>
    </w:rPr>
  </w:style>
  <w:style w:type="character" w:customStyle="1" w:styleId="26">
    <w:name w:val="标题 字符"/>
    <w:basedOn w:val="16"/>
    <w:link w:val="14"/>
    <w:qFormat/>
    <w:uiPriority w:val="10"/>
    <w:rPr>
      <w:rFonts w:ascii="等线 Light" w:hAnsi="等线 Light" w:eastAsia="等线 Light" w:cs="宋体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uiPriority w:val="11"/>
    <w:rPr>
      <w:rFonts w:ascii="等线 Light" w:hAnsi="等线 Light" w:eastAsia="等线 Light" w:cs="宋体"/>
      <w:color w:val="595959"/>
      <w:spacing w:val="15"/>
      <w:sz w:val="28"/>
      <w:szCs w:val="28"/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 w:line="278" w:lineRule="auto"/>
      <w:jc w:val="center"/>
    </w:pPr>
    <w:rPr>
      <w:rFonts w:ascii="等线" w:hAnsi="等线" w:eastAsia="等线" w:cs="宋体"/>
      <w:i/>
      <w:iCs/>
      <w:color w:val="404040"/>
      <w:sz w:val="22"/>
      <w14:ligatures w14:val="standardContextual"/>
    </w:rPr>
  </w:style>
  <w:style w:type="character" w:customStyle="1" w:styleId="29">
    <w:name w:val="引用 字符"/>
    <w:basedOn w:val="16"/>
    <w:link w:val="28"/>
    <w:uiPriority w:val="29"/>
    <w:rPr>
      <w:i/>
      <w:iCs/>
      <w:color w:val="404040"/>
    </w:rPr>
  </w:style>
  <w:style w:type="paragraph" w:styleId="30">
    <w:name w:val="List Paragraph"/>
    <w:basedOn w:val="1"/>
    <w:qFormat/>
    <w:uiPriority w:val="34"/>
    <w:pPr>
      <w:spacing w:after="160" w:line="278" w:lineRule="auto"/>
      <w:ind w:left="720"/>
      <w:contextualSpacing/>
      <w:jc w:val="left"/>
    </w:pPr>
    <w:rPr>
      <w:rFonts w:ascii="等线" w:hAnsi="等线" w:eastAsia="等线" w:cs="宋体"/>
      <w:sz w:val="22"/>
      <w14:ligatures w14:val="standardContextual"/>
    </w:rPr>
  </w:style>
  <w:style w:type="character" w:customStyle="1" w:styleId="31">
    <w:name w:val="Intense Emphasis"/>
    <w:basedOn w:val="16"/>
    <w:qFormat/>
    <w:uiPriority w:val="21"/>
    <w:rPr>
      <w:i/>
      <w:iCs/>
      <w:color w:val="2F5496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sz="4" w:space="10"/>
        <w:bottom w:val="single" w:color="2F5496" w:sz="4" w:space="10"/>
      </w:pBdr>
      <w:spacing w:before="360" w:after="360" w:line="278" w:lineRule="auto"/>
      <w:ind w:left="864" w:right="864"/>
      <w:jc w:val="center"/>
    </w:pPr>
    <w:rPr>
      <w:rFonts w:ascii="等线" w:hAnsi="等线" w:eastAsia="等线" w:cs="宋体"/>
      <w:i/>
      <w:iCs/>
      <w:color w:val="2F5496"/>
      <w:sz w:val="22"/>
      <w14:ligatures w14:val="standardContextual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496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496"/>
      <w:spacing w:val="5"/>
    </w:rPr>
  </w:style>
  <w:style w:type="character" w:customStyle="1" w:styleId="35">
    <w:name w:val="页眉 字符"/>
    <w:basedOn w:val="16"/>
    <w:link w:val="12"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390</Words>
  <Characters>410</Characters>
  <Paragraphs>23</Paragraphs>
  <TotalTime>1</TotalTime>
  <ScaleCrop>false</ScaleCrop>
  <LinksUpToDate>false</LinksUpToDate>
  <CharactersWithSpaces>410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2025-09-17T03:44:00Z</dcterms:created>
  <dc:creator>娟 石</dc:creator>
  <cp:lastModifiedBy>红星星</cp:lastModifiedBy>
  <dcterms:modified xsi:type="dcterms:W3CDTF">2026-07-13T08:29:46Z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2aa33556bbac4deea2dc71819a35150b_22</vt:lpwstr>
  </property>
  <property fmtid="{D5CDD505-2E9C-101B-9397-08002B2CF9AE}" pid="3" name="KSOTemplateDocerSaveRecord">
    <vt:lpwstr>eyJoZGlkIjoiZTUxM2NmMzc3M2IzY2MzMzZhYTJjYTA1NjlkMmIxYjYiLCJ1c2VySWQiOiI3MzkwOTMyMzgifQ==</vt:lpwstr>
  </property>
  <property fmtid="{D5CDD505-2E9C-101B-9397-08002B2CF9AE}" pid="4" name="KSOProductBuildVer">
    <vt:lpwstr>2052-12.1.0.26895</vt:lpwstr>
  </property>
</Properties>
</file>